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CD16" w14:textId="5CA1381C" w:rsidR="00E42B92" w:rsidRDefault="00E42B92" w:rsidP="00D3558B">
      <w:pPr>
        <w:pStyle w:val="Title"/>
      </w:pPr>
    </w:p>
    <w:p w14:paraId="643F2E6F" w14:textId="43F02D33" w:rsidR="00817F95" w:rsidRDefault="00D3558B" w:rsidP="00D3558B">
      <w:pPr>
        <w:pStyle w:val="Title"/>
      </w:pPr>
      <w:r>
        <w:t>STANDARDS FOR ESTABLISHMENT OF FLEXIBLE ARRANGEMENTS</w:t>
      </w:r>
      <w:bookmarkStart w:id="0" w:name="_GoBack"/>
      <w:bookmarkEnd w:id="0"/>
    </w:p>
    <w:p w14:paraId="62508D4A" w14:textId="77777777" w:rsidR="00DA2935" w:rsidRDefault="00DA2935" w:rsidP="00DA2935">
      <w:pPr>
        <w:ind w:left="-142"/>
        <w:jc w:val="both"/>
      </w:pPr>
      <w:r>
        <w:t>The Principal will approve the arrangements only if:</w:t>
      </w:r>
    </w:p>
    <w:p w14:paraId="47494A17" w14:textId="77777777" w:rsidR="00DA2935" w:rsidRPr="00F947E8" w:rsidRDefault="00DA2935" w:rsidP="00DA2935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a teacher has prepared written assessments of:</w:t>
      </w:r>
    </w:p>
    <w:p w14:paraId="61AC3802" w14:textId="77777777" w:rsidR="00DA2935" w:rsidRPr="00F947E8" w:rsidRDefault="00DA2935" w:rsidP="00DA293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student’s educational and other needs; and</w:t>
      </w:r>
    </w:p>
    <w:p w14:paraId="26ED94E5" w14:textId="77777777" w:rsidR="00DA2935" w:rsidRPr="00F947E8" w:rsidRDefault="00DA2935" w:rsidP="00DA293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learning outcomes that the arrangements are intended to achieve; and</w:t>
      </w:r>
    </w:p>
    <w:p w14:paraId="0375EBD0" w14:textId="77777777" w:rsidR="00DA2935" w:rsidRPr="00F947E8" w:rsidRDefault="00DA2935" w:rsidP="00DA293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suitability of each provider for the arrangements; and</w:t>
      </w:r>
    </w:p>
    <w:p w14:paraId="5DE43D23" w14:textId="77777777" w:rsidR="00DA2935" w:rsidRPr="00F947E8" w:rsidRDefault="00DA2935" w:rsidP="00DA2935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Principal has considered—</w:t>
      </w:r>
    </w:p>
    <w:p w14:paraId="180A58DC" w14:textId="77777777" w:rsidR="00DA2935" w:rsidRPr="00F947E8" w:rsidRDefault="00DA2935" w:rsidP="00DA293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written assessments prepared by the teacher; and</w:t>
      </w:r>
    </w:p>
    <w:p w14:paraId="5FFFAE09" w14:textId="77777777" w:rsidR="00DA2935" w:rsidRPr="00F947E8" w:rsidRDefault="00DA2935" w:rsidP="00DA293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how, and by whom, the student’s participation in the arrangements is to be monitored; and</w:t>
      </w:r>
    </w:p>
    <w:p w14:paraId="6EC47F5C" w14:textId="77777777" w:rsidR="00DA2935" w:rsidRPr="00F947E8" w:rsidRDefault="00DA2935" w:rsidP="00DA293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how, and by whom, each provider’s involvement in the arrangements is to be monitored and its effectiveness evaluated; and</w:t>
      </w:r>
    </w:p>
    <w:p w14:paraId="0356E270" w14:textId="77777777" w:rsidR="00DA2935" w:rsidRPr="00F947E8" w:rsidRDefault="00DA2935" w:rsidP="00DA2935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Principal is satisfied the arrangements are appropriate, having regard to—</w:t>
      </w:r>
    </w:p>
    <w:p w14:paraId="37399976" w14:textId="77777777" w:rsidR="00DA2935" w:rsidRPr="00F947E8" w:rsidRDefault="00DA2935" w:rsidP="00DA293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student’s individual needs and circumstances; and</w:t>
      </w:r>
    </w:p>
    <w:p w14:paraId="37C1153D" w14:textId="77777777" w:rsidR="00DA2935" w:rsidRPr="00F947E8" w:rsidRDefault="00DA2935" w:rsidP="00DA293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what the authorised entity considers is most likely to achieve the best learning outcomes for the student; and</w:t>
      </w:r>
    </w:p>
    <w:p w14:paraId="0558A90B" w14:textId="77777777" w:rsidR="00DA2935" w:rsidRPr="00F947E8" w:rsidRDefault="00DA2935" w:rsidP="00DA293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desirability, unless it would be inappropriate in all the circumstances, of the arrangements requiring the student’s participation at a level that is equivalent to full-time participation in the school’s educational programs in the usual way.</w:t>
      </w:r>
    </w:p>
    <w:p w14:paraId="3559C358" w14:textId="77777777" w:rsidR="00DA2935" w:rsidRPr="00F947E8" w:rsidRDefault="00DA2935" w:rsidP="00DA2935">
      <w:pPr>
        <w:ind w:left="720"/>
        <w:jc w:val="both"/>
      </w:pPr>
    </w:p>
    <w:p w14:paraId="4FA7D139" w14:textId="77777777" w:rsidR="00DA2935" w:rsidRDefault="00DA2935" w:rsidP="00DA2935">
      <w:pPr>
        <w:pStyle w:val="NoSpacing"/>
        <w:jc w:val="both"/>
      </w:pPr>
      <w:r>
        <w:t>The Principal may approve flexible arrangements for a student who is in the compulsory participation phase on condition that:</w:t>
      </w:r>
    </w:p>
    <w:p w14:paraId="741251C5" w14:textId="77777777" w:rsidR="00DA2935" w:rsidRPr="00F947E8" w:rsidRDefault="00DA2935" w:rsidP="00DA293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student will be required to give written agreement to the arrangements; and</w:t>
      </w:r>
    </w:p>
    <w:p w14:paraId="7DD7D924" w14:textId="77777777" w:rsidR="00DA2935" w:rsidRPr="00F947E8" w:rsidRDefault="00DA2935" w:rsidP="00DA293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60" w:after="0" w:line="240" w:lineRule="auto"/>
        <w:contextualSpacing w:val="0"/>
        <w:jc w:val="both"/>
      </w:pPr>
      <w:r w:rsidRPr="00F947E8">
        <w:t>the Principal will discuss the arrangements with the student’s parents to the extent the Principal considers is practicable and appropriate having regard to the student’s age and other relevant circumstances.</w:t>
      </w:r>
    </w:p>
    <w:p w14:paraId="5CB22D8B" w14:textId="77777777" w:rsidR="00DA2935" w:rsidRDefault="00DA2935" w:rsidP="00DA2935">
      <w:pPr>
        <w:pStyle w:val="BodyText"/>
        <w:jc w:val="both"/>
        <w:rPr>
          <w:sz w:val="20"/>
        </w:rPr>
      </w:pPr>
    </w:p>
    <w:p w14:paraId="3A8A03E4" w14:textId="77777777" w:rsidR="00DA2935" w:rsidRDefault="00DA2935" w:rsidP="00DA2935">
      <w:pPr>
        <w:pStyle w:val="BodyText"/>
        <w:jc w:val="both"/>
        <w:rPr>
          <w:sz w:val="20"/>
        </w:rPr>
      </w:pPr>
    </w:p>
    <w:p w14:paraId="764B65F4" w14:textId="77777777" w:rsidR="00DA2935" w:rsidRPr="00DA2935" w:rsidRDefault="00DA2935" w:rsidP="00DA2935"/>
    <w:sectPr w:rsidR="00DA2935" w:rsidRPr="00DA2935" w:rsidSect="00E42236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1C10" w14:textId="77777777" w:rsidR="00D63636" w:rsidRDefault="00D63636">
      <w:pPr>
        <w:spacing w:after="0" w:line="240" w:lineRule="auto"/>
      </w:pPr>
      <w:r>
        <w:separator/>
      </w:r>
    </w:p>
  </w:endnote>
  <w:endnote w:type="continuationSeparator" w:id="0">
    <w:p w14:paraId="3C2A20ED" w14:textId="77777777" w:rsidR="00D63636" w:rsidRDefault="00D6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9E1F" w14:textId="3C8AEBE0" w:rsidR="00E42236" w:rsidRDefault="00E4223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87CCEA" wp14:editId="0E015662">
              <wp:simplePos x="0" y="0"/>
              <wp:positionH relativeFrom="column">
                <wp:posOffset>-581025</wp:posOffset>
              </wp:positionH>
              <wp:positionV relativeFrom="paragraph">
                <wp:posOffset>243840</wp:posOffset>
              </wp:positionV>
              <wp:extent cx="1019175" cy="333375"/>
              <wp:effectExtent l="0" t="0" r="9525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BD964" w14:textId="77777777" w:rsidR="00E42236" w:rsidRPr="00E42236" w:rsidRDefault="00E42236" w:rsidP="00E42236">
                          <w:pPr>
                            <w:spacing w:after="0" w:line="240" w:lineRule="auto"/>
                            <w:ind w:firstLine="3"/>
                            <w:rPr>
                              <w:rFonts w:ascii="HelveticaNeueLT Std Lt"/>
                              <w:color w:val="FFFFFF"/>
                              <w:sz w:val="14"/>
                              <w:szCs w:val="14"/>
                            </w:rPr>
                          </w:pPr>
                          <w:r w:rsidRPr="00E42236">
                            <w:rPr>
                              <w:rFonts w:ascii="HelveticaNeueLT Std Lt"/>
                              <w:color w:val="FFFFFF"/>
                              <w:sz w:val="14"/>
                              <w:szCs w:val="14"/>
                            </w:rPr>
                            <w:t xml:space="preserve">The BUSY School Ltd </w:t>
                          </w:r>
                        </w:p>
                        <w:p w14:paraId="61C55DBC" w14:textId="364E478E" w:rsidR="00E42236" w:rsidRPr="00E42236" w:rsidRDefault="00E42236" w:rsidP="00E42236">
                          <w:pPr>
                            <w:spacing w:after="0" w:line="240" w:lineRule="auto"/>
                            <w:ind w:firstLine="3"/>
                            <w:rPr>
                              <w:rFonts w:ascii="HelveticaNeueLT Std Lt"/>
                              <w:color w:val="FFFFFF"/>
                              <w:sz w:val="14"/>
                              <w:szCs w:val="14"/>
                            </w:rPr>
                          </w:pPr>
                          <w:r w:rsidRPr="00E42236">
                            <w:rPr>
                              <w:rFonts w:ascii="HelveticaNeueLT Std Lt"/>
                              <w:color w:val="FFFFFF"/>
                              <w:sz w:val="14"/>
                              <w:szCs w:val="14"/>
                            </w:rPr>
                            <w:t>ABN 24 637 544 426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7CC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5.75pt;margin-top:19.2pt;width:8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sqQIAAKk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" filled="f" stroked="f">
              <v:textbox inset="0,0,0,0">
                <w:txbxContent>
                  <w:p w14:paraId="741BD964" w14:textId="77777777" w:rsidR="00E42236" w:rsidRPr="00E42236" w:rsidRDefault="00E42236" w:rsidP="00E42236">
                    <w:pPr>
                      <w:spacing w:after="0" w:line="240" w:lineRule="auto"/>
                      <w:ind w:firstLine="3"/>
                      <w:rPr>
                        <w:rFonts w:ascii="HelveticaNeueLT Std Lt"/>
                        <w:color w:val="FFFFFF"/>
                        <w:sz w:val="14"/>
                        <w:szCs w:val="14"/>
                      </w:rPr>
                    </w:pPr>
                    <w:r w:rsidRPr="00E42236">
                      <w:rPr>
                        <w:rFonts w:ascii="HelveticaNeueLT Std Lt"/>
                        <w:color w:val="FFFFFF"/>
                        <w:sz w:val="14"/>
                        <w:szCs w:val="14"/>
                      </w:rPr>
                      <w:t xml:space="preserve">The BUSY School Ltd </w:t>
                    </w:r>
                  </w:p>
                  <w:p w14:paraId="61C55DBC" w14:textId="364E478E" w:rsidR="00E42236" w:rsidRPr="00E42236" w:rsidRDefault="00E42236" w:rsidP="00E42236">
                    <w:pPr>
                      <w:spacing w:after="0" w:line="240" w:lineRule="auto"/>
                      <w:ind w:firstLine="3"/>
                      <w:rPr>
                        <w:rFonts w:ascii="HelveticaNeueLT Std Lt"/>
                        <w:color w:val="FFFFFF"/>
                        <w:sz w:val="14"/>
                        <w:szCs w:val="14"/>
                      </w:rPr>
                    </w:pPr>
                    <w:r w:rsidRPr="00E42236">
                      <w:rPr>
                        <w:rFonts w:ascii="HelveticaNeueLT Std Lt"/>
                        <w:color w:val="FFFFFF"/>
                        <w:sz w:val="14"/>
                        <w:szCs w:val="14"/>
                      </w:rPr>
                      <w:t>ABN 24 637 544 426</w:t>
                    </w:r>
                  </w:p>
                </w:txbxContent>
              </v:textbox>
            </v:shape>
          </w:pict>
        </mc:Fallback>
      </mc:AlternateContent>
    </w:r>
    <w:r w:rsidRPr="00E4223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65A88" wp14:editId="5075CCE6">
              <wp:simplePos x="0" y="0"/>
              <wp:positionH relativeFrom="page">
                <wp:align>right</wp:align>
              </wp:positionH>
              <wp:positionV relativeFrom="paragraph">
                <wp:posOffset>-257175</wp:posOffset>
              </wp:positionV>
              <wp:extent cx="7545705" cy="762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5705" cy="76200"/>
                      </a:xfrm>
                      <a:prstGeom prst="rect">
                        <a:avLst/>
                      </a:prstGeom>
                      <a:solidFill>
                        <a:srgbClr val="FFD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89EB1" id="Rectangle 5" o:spid="_x0000_s1026" style="position:absolute;margin-left:542.95pt;margin-top:-20.25pt;width:594.15pt;height: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" fillcolor="#fd0" stroked="f"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2FFB0E" wp14:editId="58F1E035">
              <wp:simplePos x="0" y="0"/>
              <wp:positionH relativeFrom="page">
                <wp:align>right</wp:align>
              </wp:positionH>
              <wp:positionV relativeFrom="paragraph">
                <wp:posOffset>-171450</wp:posOffset>
              </wp:positionV>
              <wp:extent cx="7545705" cy="78295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5705" cy="782955"/>
                      </a:xfrm>
                      <a:prstGeom prst="rect">
                        <a:avLst/>
                      </a:prstGeom>
                      <a:solidFill>
                        <a:srgbClr val="005D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B289B" w14:textId="77777777" w:rsidR="00E42236" w:rsidRDefault="00E42236" w:rsidP="00E42236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</w:p>
                        <w:p w14:paraId="1577A06C" w14:textId="77777777" w:rsidR="00E42236" w:rsidRDefault="00E42236" w:rsidP="00E42236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</w:p>
                        <w:p w14:paraId="18BDE032" w14:textId="5FD7A7BB" w:rsidR="00E42236" w:rsidRDefault="00DA2935" w:rsidP="00E4223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Standards for Flexible Arrangements</w:t>
                          </w:r>
                        </w:p>
                        <w:p w14:paraId="52334278" w14:textId="59CB0B46" w:rsidR="00E42236" w:rsidRPr="007F45AB" w:rsidRDefault="00E42236" w:rsidP="00E4223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7F45AB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TB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S</w:t>
                          </w:r>
                          <w:r w:rsidRPr="007F45AB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 xml:space="preserve">.v01 | </w:t>
                          </w:r>
                          <w:r w:rsidR="00C22EC4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10/2020</w:t>
                          </w:r>
                          <w:r w:rsidRPr="007F45AB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 xml:space="preserve">   </w:t>
                          </w:r>
                        </w:p>
                        <w:p w14:paraId="594576F8" w14:textId="77777777" w:rsidR="00E42236" w:rsidRDefault="00E42236" w:rsidP="00E422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2FFB0E" id="Rectangle 2" o:spid="_x0000_s1027" style="position:absolute;margin-left:542.95pt;margin-top:-13.5pt;width:594.15pt;height:61.6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" fillcolor="#005daa" stroked="f">
              <v:textbox>
                <w:txbxContent>
                  <w:p w14:paraId="2B8B289B" w14:textId="77777777" w:rsidR="00E42236" w:rsidRDefault="00E42236" w:rsidP="00E42236">
                    <w:pPr>
                      <w:jc w:val="right"/>
                      <w:rPr>
                        <w:color w:val="FFFFFF" w:themeColor="background1"/>
                        <w:sz w:val="16"/>
                        <w:szCs w:val="18"/>
                      </w:rPr>
                    </w:pPr>
                  </w:p>
                  <w:p w14:paraId="1577A06C" w14:textId="77777777" w:rsidR="00E42236" w:rsidRDefault="00E42236" w:rsidP="00E42236">
                    <w:pPr>
                      <w:jc w:val="right"/>
                      <w:rPr>
                        <w:color w:val="FFFFFF" w:themeColor="background1"/>
                        <w:sz w:val="16"/>
                        <w:szCs w:val="18"/>
                      </w:rPr>
                    </w:pPr>
                  </w:p>
                  <w:p w14:paraId="18BDE032" w14:textId="5FD7A7BB" w:rsidR="00E42236" w:rsidRDefault="00DA2935" w:rsidP="00E4223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8"/>
                      </w:rPr>
                      <w:t>Standards for Flexible Arrangements</w:t>
                    </w:r>
                  </w:p>
                  <w:p w14:paraId="52334278" w14:textId="59CB0B46" w:rsidR="00E42236" w:rsidRPr="007F45AB" w:rsidRDefault="00E42236" w:rsidP="00E42236">
                    <w:pPr>
                      <w:jc w:val="right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7F45AB">
                      <w:rPr>
                        <w:color w:val="FFFFFF" w:themeColor="background1"/>
                        <w:sz w:val="16"/>
                        <w:szCs w:val="18"/>
                      </w:rPr>
                      <w:t>TB</w:t>
                    </w:r>
                    <w:r>
                      <w:rPr>
                        <w:color w:val="FFFFFF" w:themeColor="background1"/>
                        <w:sz w:val="16"/>
                        <w:szCs w:val="18"/>
                      </w:rPr>
                      <w:t>S</w:t>
                    </w:r>
                    <w:r w:rsidRPr="007F45AB">
                      <w:rPr>
                        <w:color w:val="FFFFFF" w:themeColor="background1"/>
                        <w:sz w:val="16"/>
                        <w:szCs w:val="18"/>
                      </w:rPr>
                      <w:t xml:space="preserve">.v01 | </w:t>
                    </w:r>
                    <w:r w:rsidR="00C22EC4">
                      <w:rPr>
                        <w:color w:val="FFFFFF" w:themeColor="background1"/>
                        <w:sz w:val="16"/>
                        <w:szCs w:val="18"/>
                      </w:rPr>
                      <w:t>10/2020</w:t>
                    </w:r>
                    <w:r w:rsidRPr="007F45AB">
                      <w:rPr>
                        <w:color w:val="FFFFFF" w:themeColor="background1"/>
                        <w:sz w:val="16"/>
                        <w:szCs w:val="18"/>
                      </w:rPr>
                      <w:t xml:space="preserve">   </w:t>
                    </w:r>
                  </w:p>
                  <w:p w14:paraId="594576F8" w14:textId="77777777" w:rsidR="00E42236" w:rsidRDefault="00E42236" w:rsidP="00E4223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E4223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FE44C" wp14:editId="369D8DCC">
              <wp:simplePos x="0" y="0"/>
              <wp:positionH relativeFrom="column">
                <wp:posOffset>-609600</wp:posOffset>
              </wp:positionH>
              <wp:positionV relativeFrom="paragraph">
                <wp:posOffset>-133985</wp:posOffset>
              </wp:positionV>
              <wp:extent cx="598805" cy="22796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5E038" w14:textId="77777777" w:rsidR="00E42236" w:rsidRDefault="00E42236" w:rsidP="00E42236">
                          <w:pPr>
                            <w:ind w:firstLine="3"/>
                            <w:rPr>
                              <w:rFonts w:ascii="HelveticaNeueLT Std Lt"/>
                              <w:sz w:val="10"/>
                            </w:rPr>
                          </w:pPr>
                          <w:r>
                            <w:rPr>
                              <w:rFonts w:ascii="HelveticaNeueLT Std Lt"/>
                              <w:color w:val="FFFFFF"/>
                              <w:sz w:val="10"/>
                            </w:rPr>
                            <w:t>The BUSY Group Ltd ABN 17 575 363 535</w:t>
                          </w:r>
                        </w:p>
                        <w:p w14:paraId="0F17AC46" w14:textId="77777777" w:rsidR="00E42236" w:rsidRDefault="00E42236" w:rsidP="00E42236">
                          <w:pPr>
                            <w:spacing w:before="4"/>
                            <w:ind w:left="67"/>
                            <w:rPr>
                              <w:rFonts w:ascii="HelveticaNeueLT Std Lt"/>
                              <w:sz w:val="10"/>
                            </w:rPr>
                          </w:pPr>
                          <w:r>
                            <w:rPr>
                              <w:rFonts w:ascii="HelveticaNeueLT Std Lt"/>
                              <w:color w:val="FFFFFF"/>
                              <w:sz w:val="10"/>
                            </w:rPr>
                            <w:t>ACN 168 870 326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0FE44C" id="_x0000_s1028" type="#_x0000_t202" style="position:absolute;margin-left:-48pt;margin-top:-10.55pt;width:47.15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Nv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SnPOKgMvO4H8NMH2AZXS1UNd6L6qhAXq5bwLb2RUowtJTWk55ub7tnV&#10;CUcZkM34QdQQhuy0sECHRvamdlANBOjQpsdTa0wqFWxGaZJ4EUYVHAXBIo0j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" filled="f" stroked="f">
              <v:textbox inset="0,0,0,0">
                <w:txbxContent>
                  <w:p w14:paraId="7325E038" w14:textId="77777777" w:rsidR="00E42236" w:rsidRDefault="00E42236" w:rsidP="00E42236">
                    <w:pPr>
                      <w:ind w:firstLine="3"/>
                      <w:rPr>
                        <w:rFonts w:ascii="HelveticaNeueLT Std Lt"/>
                        <w:sz w:val="10"/>
                      </w:rPr>
                    </w:pPr>
                    <w:r>
                      <w:rPr>
                        <w:rFonts w:ascii="HelveticaNeueLT Std Lt"/>
                        <w:color w:val="FFFFFF"/>
                        <w:sz w:val="10"/>
                      </w:rPr>
                      <w:t>The BUSY Group Ltd ABN 17 575 363 535</w:t>
                    </w:r>
                  </w:p>
                  <w:p w14:paraId="0F17AC46" w14:textId="77777777" w:rsidR="00E42236" w:rsidRDefault="00E42236" w:rsidP="00E42236">
                    <w:pPr>
                      <w:spacing w:before="4"/>
                      <w:ind w:left="67"/>
                      <w:rPr>
                        <w:rFonts w:ascii="HelveticaNeueLT Std Lt"/>
                        <w:sz w:val="10"/>
                      </w:rPr>
                    </w:pPr>
                    <w:r>
                      <w:rPr>
                        <w:rFonts w:ascii="HelveticaNeueLT Std Lt"/>
                        <w:color w:val="FFFFFF"/>
                        <w:sz w:val="10"/>
                      </w:rPr>
                      <w:t>ACN 168 870 326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FD23" w14:textId="77777777" w:rsidR="00D63636" w:rsidRDefault="00D63636">
      <w:pPr>
        <w:spacing w:after="0" w:line="240" w:lineRule="auto"/>
      </w:pPr>
      <w:r>
        <w:separator/>
      </w:r>
    </w:p>
  </w:footnote>
  <w:footnote w:type="continuationSeparator" w:id="0">
    <w:p w14:paraId="7746469B" w14:textId="77777777" w:rsidR="00D63636" w:rsidRDefault="00D6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5C57" w14:textId="3B3B6D96" w:rsidR="00E42236" w:rsidRDefault="00E42236" w:rsidP="00E42236">
    <w:pPr>
      <w:pStyle w:val="Header"/>
      <w:ind w:left="-567"/>
    </w:pPr>
    <w:r>
      <w:rPr>
        <w:noProof/>
        <w:lang w:eastAsia="en-AU"/>
      </w:rPr>
      <w:drawing>
        <wp:inline distT="0" distB="0" distL="0" distR="0" wp14:anchorId="71E7E1CA" wp14:editId="67CDFB77">
          <wp:extent cx="2362200" cy="589896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RGB BUSYSCHOO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81" cy="60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F2"/>
    <w:multiLevelType w:val="hybridMultilevel"/>
    <w:tmpl w:val="367C8F1A"/>
    <w:lvl w:ilvl="0" w:tplc="331E4DC6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02F80BAD"/>
    <w:multiLevelType w:val="hybridMultilevel"/>
    <w:tmpl w:val="4DE6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C33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A7C31"/>
    <w:multiLevelType w:val="hybridMultilevel"/>
    <w:tmpl w:val="4AEC9F48"/>
    <w:lvl w:ilvl="0" w:tplc="0C09001B">
      <w:start w:val="1"/>
      <w:numFmt w:val="lowerRoman"/>
      <w:lvlText w:val="%1."/>
      <w:lvlJc w:val="right"/>
      <w:pPr>
        <w:ind w:left="155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12B14D8C"/>
    <w:multiLevelType w:val="hybridMultilevel"/>
    <w:tmpl w:val="6F442690"/>
    <w:lvl w:ilvl="0" w:tplc="0C09001B">
      <w:start w:val="1"/>
      <w:numFmt w:val="lowerRoman"/>
      <w:lvlText w:val="%1."/>
      <w:lvlJc w:val="right"/>
      <w:pPr>
        <w:ind w:left="155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17874758"/>
    <w:multiLevelType w:val="hybridMultilevel"/>
    <w:tmpl w:val="9B1AD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706"/>
    <w:multiLevelType w:val="hybridMultilevel"/>
    <w:tmpl w:val="58FC1D9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D66E2"/>
    <w:multiLevelType w:val="hybridMultilevel"/>
    <w:tmpl w:val="87F2B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57C5"/>
    <w:multiLevelType w:val="hybridMultilevel"/>
    <w:tmpl w:val="AFFABE38"/>
    <w:lvl w:ilvl="0" w:tplc="DAB86EA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77941"/>
    <w:multiLevelType w:val="hybridMultilevel"/>
    <w:tmpl w:val="F4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A14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26F76"/>
    <w:multiLevelType w:val="hybridMultilevel"/>
    <w:tmpl w:val="F260E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877"/>
    <w:multiLevelType w:val="hybridMultilevel"/>
    <w:tmpl w:val="5EB4A33A"/>
    <w:lvl w:ilvl="0" w:tplc="0C09001B">
      <w:start w:val="1"/>
      <w:numFmt w:val="lowerRoman"/>
      <w:lvlText w:val="%1."/>
      <w:lvlJc w:val="right"/>
      <w:pPr>
        <w:ind w:left="155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3" w15:restartNumberingAfterBreak="0">
    <w:nsid w:val="7BA832D4"/>
    <w:multiLevelType w:val="hybridMultilevel"/>
    <w:tmpl w:val="6E9CF4A6"/>
    <w:lvl w:ilvl="0" w:tplc="0C09001B">
      <w:start w:val="1"/>
      <w:numFmt w:val="lowerRoman"/>
      <w:lvlText w:val="%1."/>
      <w:lvlJc w:val="right"/>
      <w:pPr>
        <w:ind w:left="155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5"/>
    <w:rsid w:val="001E7B5B"/>
    <w:rsid w:val="00437A14"/>
    <w:rsid w:val="005966EE"/>
    <w:rsid w:val="00793BD5"/>
    <w:rsid w:val="00817F95"/>
    <w:rsid w:val="00856DE9"/>
    <w:rsid w:val="009A41F8"/>
    <w:rsid w:val="00A6601D"/>
    <w:rsid w:val="00B770E1"/>
    <w:rsid w:val="00C22EC4"/>
    <w:rsid w:val="00C31A86"/>
    <w:rsid w:val="00C938E6"/>
    <w:rsid w:val="00D23C31"/>
    <w:rsid w:val="00D3558B"/>
    <w:rsid w:val="00D63636"/>
    <w:rsid w:val="00D944D2"/>
    <w:rsid w:val="00DA2935"/>
    <w:rsid w:val="00DF2BB6"/>
    <w:rsid w:val="00E42236"/>
    <w:rsid w:val="00E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475EC"/>
  <w15:chartTrackingRefBased/>
  <w15:docId w15:val="{AA3494CC-1305-1B43-A05E-9A3A345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C4"/>
    <w:pPr>
      <w:spacing w:after="120" w:line="276" w:lineRule="auto"/>
    </w:pPr>
    <w:rPr>
      <w:rFonts w:ascii="Helvetica Neue" w:eastAsiaTheme="minorEastAsia" w:hAnsi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F95"/>
    <w:pPr>
      <w:spacing w:before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2EC4"/>
    <w:pPr>
      <w:spacing w:before="200" w:after="0"/>
      <w:jc w:val="both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EC4"/>
    <w:pPr>
      <w:spacing w:before="200" w:after="0" w:line="271" w:lineRule="auto"/>
      <w:ind w:right="52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F9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2EC4"/>
    <w:rPr>
      <w:rFonts w:ascii="Helvetica Neue" w:eastAsiaTheme="majorEastAsia" w:hAnsi="Helvetica Neue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2EC4"/>
    <w:rPr>
      <w:rFonts w:ascii="Helvetica Neue" w:eastAsiaTheme="majorEastAsia" w:hAnsi="Helvetica Neue" w:cstheme="maj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558B"/>
    <w:pPr>
      <w:pBdr>
        <w:bottom w:val="single" w:sz="4" w:space="1" w:color="auto"/>
      </w:pBdr>
      <w:spacing w:before="360" w:after="360" w:line="240" w:lineRule="auto"/>
      <w:ind w:left="-284"/>
    </w:pPr>
    <w:rPr>
      <w:rFonts w:eastAsiaTheme="majorEastAsia" w:cstheme="majorBidi"/>
      <w:b/>
      <w:spacing w:val="5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58B"/>
    <w:rPr>
      <w:rFonts w:ascii="Helvetica Neue" w:eastAsiaTheme="majorEastAsia" w:hAnsi="Helvetica Neue" w:cstheme="majorBidi"/>
      <w:b/>
      <w:spacing w:val="5"/>
      <w:sz w:val="32"/>
      <w:szCs w:val="32"/>
    </w:rPr>
  </w:style>
  <w:style w:type="paragraph" w:styleId="ListParagraph">
    <w:name w:val="List Paragraph"/>
    <w:basedOn w:val="Normal"/>
    <w:uiPriority w:val="1"/>
    <w:qFormat/>
    <w:rsid w:val="00817F95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95"/>
    <w:rPr>
      <w:rFonts w:ascii="Calibri Light" w:eastAsiaTheme="minorEastAsia" w:hAnsi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95"/>
    <w:rPr>
      <w:rFonts w:ascii="Calibri Light" w:eastAsiaTheme="minorEastAsia" w:hAnsi="Calibri Light"/>
      <w:sz w:val="22"/>
      <w:szCs w:val="22"/>
    </w:rPr>
  </w:style>
  <w:style w:type="character" w:styleId="Hyperlink">
    <w:name w:val="Hyperlink"/>
    <w:rsid w:val="00817F95"/>
    <w:rPr>
      <w:rFonts w:ascii="Arial" w:hAnsi="Arial"/>
      <w:color w:val="0000FF"/>
      <w:sz w:val="20"/>
      <w:u w:val="single"/>
    </w:rPr>
  </w:style>
  <w:style w:type="character" w:customStyle="1" w:styleId="StyleBookmanOldStyle10ptBold">
    <w:name w:val="Style Bookman Old Style 10 pt Bold"/>
    <w:rsid w:val="00817F95"/>
    <w:rPr>
      <w:rFonts w:ascii="Arial" w:hAnsi="Arial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2B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2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A2935"/>
    <w:rPr>
      <w:rFonts w:ascii="Calibri" w:eastAsia="Calibri" w:hAnsi="Calibri" w:cs="Calibri"/>
      <w:sz w:val="21"/>
      <w:szCs w:val="21"/>
      <w:lang w:eastAsia="en-AU" w:bidi="en-AU"/>
    </w:rPr>
  </w:style>
  <w:style w:type="paragraph" w:styleId="NoSpacing">
    <w:name w:val="No Spacing"/>
    <w:uiPriority w:val="1"/>
    <w:qFormat/>
    <w:rsid w:val="00DA2935"/>
    <w:pPr>
      <w:widowControl w:val="0"/>
      <w:autoSpaceDE w:val="0"/>
      <w:autoSpaceDN w:val="0"/>
    </w:pPr>
    <w:rPr>
      <w:rFonts w:ascii="Helvetica Neue" w:eastAsia="Calibri" w:hAnsi="Helvetica Neue" w:cs="Calibri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Chapman</cp:lastModifiedBy>
  <cp:revision>3</cp:revision>
  <dcterms:created xsi:type="dcterms:W3CDTF">2020-02-18T23:21:00Z</dcterms:created>
  <dcterms:modified xsi:type="dcterms:W3CDTF">2020-02-18T23:22:00Z</dcterms:modified>
</cp:coreProperties>
</file>